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B6" w:rsidRDefault="00CB26B6" w:rsidP="00D6781D">
      <w:pPr>
        <w:ind w:right="764"/>
        <w:rPr>
          <w:sz w:val="20"/>
        </w:rPr>
      </w:pPr>
    </w:p>
    <w:p w:rsidR="006A64F5" w:rsidRDefault="006A64F5" w:rsidP="00D6781D">
      <w:pPr>
        <w:ind w:right="764"/>
        <w:rPr>
          <w:sz w:val="20"/>
        </w:rPr>
      </w:pPr>
    </w:p>
    <w:p w:rsidR="00D6781D" w:rsidRDefault="00D6781D" w:rsidP="00D6781D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1967865</wp:posOffset>
            </wp:positionH>
            <wp:positionV relativeFrom="paragraph">
              <wp:posOffset>-693420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81D" w:rsidRDefault="00D6781D" w:rsidP="00D6781D">
      <w:pPr>
        <w:ind w:right="764"/>
        <w:rPr>
          <w:sz w:val="20"/>
        </w:rPr>
      </w:pPr>
    </w:p>
    <w:p w:rsidR="00D6781D" w:rsidRDefault="00D6781D" w:rsidP="00D6781D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D6781D" w:rsidRDefault="00D6781D" w:rsidP="00D6781D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D6781D" w:rsidRDefault="00D6781D" w:rsidP="00D6781D">
      <w:pPr>
        <w:ind w:right="764"/>
        <w:rPr>
          <w:b/>
          <w:u w:val="single"/>
        </w:rPr>
      </w:pPr>
    </w:p>
    <w:p w:rsidR="00D6781D" w:rsidRDefault="00D6781D" w:rsidP="00D6781D">
      <w:pPr>
        <w:ind w:right="764"/>
        <w:rPr>
          <w:b/>
          <w:u w:val="single"/>
        </w:rPr>
      </w:pPr>
    </w:p>
    <w:p w:rsidR="00D6781D" w:rsidRDefault="00D6781D" w:rsidP="00D6781D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01/2023 ORDINÁRIA </w:t>
      </w:r>
    </w:p>
    <w:p w:rsidR="00D6781D" w:rsidRDefault="00D6781D" w:rsidP="00D6781D">
      <w:pPr>
        <w:ind w:right="764"/>
        <w:jc w:val="center"/>
        <w:rPr>
          <w:b/>
          <w:sz w:val="26"/>
          <w:szCs w:val="26"/>
          <w:u w:val="single"/>
        </w:rPr>
      </w:pPr>
    </w:p>
    <w:p w:rsidR="00D6781D" w:rsidRDefault="00D6781D" w:rsidP="00D6781D">
      <w:pPr>
        <w:rPr>
          <w:sz w:val="26"/>
          <w:szCs w:val="26"/>
          <w:u w:val="single"/>
        </w:rPr>
      </w:pPr>
    </w:p>
    <w:p w:rsidR="00D6781D" w:rsidRDefault="00D6781D" w:rsidP="00D6781D">
      <w:pPr>
        <w:jc w:val="both"/>
      </w:pPr>
      <w:r>
        <w:t>Aos nove dias do mês de março de 2023</w:t>
      </w:r>
      <w:r w:rsidR="00AC2D7E">
        <w:t>, às dezoito</w:t>
      </w:r>
      <w:r>
        <w:t xml:space="preserve"> horas, reuniram-se no Auditório da Câmara Municipal, os senhores Vereadores,</w:t>
      </w:r>
      <w:r w:rsidR="00AC2D7E" w:rsidRPr="00AC2D7E">
        <w:t xml:space="preserve"> </w:t>
      </w:r>
      <w:r w:rsidR="00AC2D7E">
        <w:t xml:space="preserve">Roque </w:t>
      </w:r>
      <w:proofErr w:type="spellStart"/>
      <w:r w:rsidR="00AC2D7E">
        <w:t>Zandavalli</w:t>
      </w:r>
      <w:proofErr w:type="spellEnd"/>
      <w:r w:rsidR="00AC2D7E">
        <w:t xml:space="preserve">, Luci </w:t>
      </w:r>
      <w:proofErr w:type="spellStart"/>
      <w:r w:rsidR="00AC2D7E">
        <w:t>Bombassaro</w:t>
      </w:r>
      <w:proofErr w:type="spellEnd"/>
      <w:r w:rsidR="00AC2D7E">
        <w:t xml:space="preserve"> Feldmann, Sônia M. </w:t>
      </w:r>
      <w:proofErr w:type="spellStart"/>
      <w:r w:rsidR="00AC2D7E">
        <w:t>Rosalen</w:t>
      </w:r>
      <w:proofErr w:type="spellEnd"/>
      <w:r w:rsidR="00AC2D7E">
        <w:t xml:space="preserve"> </w:t>
      </w:r>
      <w:proofErr w:type="spellStart"/>
      <w:r w:rsidR="00AC2D7E">
        <w:t>Bertuzzo</w:t>
      </w:r>
      <w:proofErr w:type="spellEnd"/>
      <w:r w:rsidR="00AC2D7E">
        <w:t>,</w:t>
      </w:r>
      <w:r>
        <w:t xml:space="preserve"> Ricardo </w:t>
      </w:r>
      <w:proofErr w:type="spellStart"/>
      <w:r>
        <w:t>Veirich</w:t>
      </w:r>
      <w:proofErr w:type="spellEnd"/>
      <w:r>
        <w:t xml:space="preserve"> </w:t>
      </w:r>
      <w:proofErr w:type="spellStart"/>
      <w:r>
        <w:t>Nichele</w:t>
      </w:r>
      <w:proofErr w:type="spellEnd"/>
      <w:r>
        <w:t xml:space="preserve">, Moises </w:t>
      </w:r>
      <w:proofErr w:type="spellStart"/>
      <w:r>
        <w:t>Cavanus</w:t>
      </w:r>
      <w:proofErr w:type="spellEnd"/>
      <w:r>
        <w:t xml:space="preserve">, Giovani </w:t>
      </w:r>
      <w:proofErr w:type="spellStart"/>
      <w:r>
        <w:t>Bassani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</w:t>
      </w:r>
      <w:r w:rsidR="00AC2D7E">
        <w:t xml:space="preserve">Jorge Luiz </w:t>
      </w:r>
      <w:proofErr w:type="spellStart"/>
      <w:r w:rsidR="00AC2D7E">
        <w:t>Selli</w:t>
      </w:r>
      <w:proofErr w:type="spellEnd"/>
      <w:r w:rsidR="00AC2D7E">
        <w:t xml:space="preserve"> </w:t>
      </w:r>
      <w:r>
        <w:t xml:space="preserve">e Jose </w:t>
      </w:r>
      <w:proofErr w:type="spellStart"/>
      <w:r>
        <w:t>Zandavalli</w:t>
      </w:r>
      <w:proofErr w:type="spellEnd"/>
      <w:r>
        <w:t xml:space="preserve"> e para a realização da p</w:t>
      </w:r>
      <w:r w:rsidR="00AC2D7E">
        <w:t>rimeira Sessão ordinária de 2023</w:t>
      </w:r>
      <w:r>
        <w:t>. Havend</w:t>
      </w:r>
      <w:r w:rsidR="00AC2D7E">
        <w:t>o número indicado de presença, o</w:t>
      </w:r>
      <w:r>
        <w:t xml:space="preserve"> Presidente em nome de De</w:t>
      </w:r>
      <w:r w:rsidR="00AC2D7E">
        <w:t>us deu por aberta a sessão com u</w:t>
      </w:r>
      <w:r>
        <w:t>m</w:t>
      </w:r>
      <w:r w:rsidR="00AC2D7E">
        <w:t xml:space="preserve">a oração feita pela vereadora </w:t>
      </w:r>
      <w:r>
        <w:t xml:space="preserve"> </w:t>
      </w:r>
      <w:r w:rsidR="00AC2D7E">
        <w:t xml:space="preserve"> Luci</w:t>
      </w:r>
      <w:r w:rsidR="00B91FFE">
        <w:t xml:space="preserve"> </w:t>
      </w:r>
      <w:proofErr w:type="spellStart"/>
      <w:r w:rsidR="00B91FFE">
        <w:t>Bombassaro</w:t>
      </w:r>
      <w:proofErr w:type="spellEnd"/>
      <w:r w:rsidR="00AC2D7E">
        <w:t xml:space="preserve"> Feldmann</w:t>
      </w:r>
      <w:r>
        <w:t xml:space="preserve">. </w:t>
      </w:r>
      <w:r w:rsidR="00140B95">
        <w:t>Inicialmente foram compostas</w:t>
      </w:r>
      <w:r w:rsidR="00140B95">
        <w:t xml:space="preserve"> as comissões de Justiça Finanças e Orçamento, ficando assim constituídas: </w:t>
      </w:r>
      <w:r w:rsidR="00140B95" w:rsidRPr="00140B95">
        <w:rPr>
          <w:b/>
        </w:rPr>
        <w:t xml:space="preserve">Comissão de Justiça: </w:t>
      </w:r>
      <w:r w:rsidR="00140B95">
        <w:t xml:space="preserve">Presidente </w:t>
      </w:r>
      <w:r w:rsidR="00140B95">
        <w:t xml:space="preserve">Vereador Senhor José </w:t>
      </w:r>
      <w:proofErr w:type="spellStart"/>
      <w:r w:rsidR="00140B95">
        <w:t>Zandavalli</w:t>
      </w:r>
      <w:proofErr w:type="spellEnd"/>
      <w:r w:rsidR="00140B95">
        <w:t>, tendo como M</w:t>
      </w:r>
      <w:r w:rsidR="00140B95">
        <w:t>embros</w:t>
      </w:r>
      <w:r w:rsidR="00140B95">
        <w:t xml:space="preserve"> o</w:t>
      </w:r>
      <w:r w:rsidR="00140B95">
        <w:t xml:space="preserve"> Vereador Senhor</w:t>
      </w:r>
      <w:r w:rsidR="00140B95" w:rsidRPr="002E6F51">
        <w:t xml:space="preserve"> </w:t>
      </w:r>
      <w:r w:rsidR="00140B95">
        <w:t xml:space="preserve">Ricardo </w:t>
      </w:r>
      <w:proofErr w:type="spellStart"/>
      <w:r w:rsidR="00140B95">
        <w:t>Veirich</w:t>
      </w:r>
      <w:proofErr w:type="spellEnd"/>
      <w:r w:rsidR="00140B95">
        <w:t xml:space="preserve"> </w:t>
      </w:r>
      <w:proofErr w:type="spellStart"/>
      <w:r w:rsidR="00140B95">
        <w:t>Nichele</w:t>
      </w:r>
      <w:proofErr w:type="spellEnd"/>
      <w:r w:rsidR="00140B95">
        <w:t xml:space="preserve"> e </w:t>
      </w:r>
      <w:r w:rsidR="00140B95">
        <w:t xml:space="preserve">o Vereador Senhor Giovani </w:t>
      </w:r>
      <w:proofErr w:type="spellStart"/>
      <w:r w:rsidR="00140B95">
        <w:t>Bassani</w:t>
      </w:r>
      <w:proofErr w:type="spellEnd"/>
      <w:r w:rsidR="00140B95">
        <w:t>.</w:t>
      </w:r>
      <w:r w:rsidR="00140B95">
        <w:t xml:space="preserve"> </w:t>
      </w:r>
      <w:r w:rsidR="00140B95" w:rsidRPr="00140B95">
        <w:rPr>
          <w:b/>
        </w:rPr>
        <w:t>Comissão de Finanças e Orçamento:</w:t>
      </w:r>
      <w:r w:rsidR="00140B95">
        <w:t xml:space="preserve"> Presidente</w:t>
      </w:r>
      <w:r w:rsidR="00140B95">
        <w:t xml:space="preserve"> Vereador Senhor Jorge Luiz </w:t>
      </w:r>
      <w:proofErr w:type="spellStart"/>
      <w:r w:rsidR="00140B95">
        <w:t>Selli</w:t>
      </w:r>
      <w:proofErr w:type="spellEnd"/>
      <w:r w:rsidR="00140B95">
        <w:t>,</w:t>
      </w:r>
      <w:r w:rsidR="00140B95">
        <w:t xml:space="preserve"> tendo como</w:t>
      </w:r>
      <w:r w:rsidR="00140B95">
        <w:t xml:space="preserve"> </w:t>
      </w:r>
      <w:r w:rsidR="00140B95">
        <w:t xml:space="preserve">Membros o </w:t>
      </w:r>
      <w:r w:rsidR="00140B95">
        <w:t xml:space="preserve">Vereador Senhor Moises </w:t>
      </w:r>
      <w:proofErr w:type="spellStart"/>
      <w:r w:rsidR="00140B95">
        <w:t>Cavanus</w:t>
      </w:r>
      <w:proofErr w:type="spellEnd"/>
      <w:r w:rsidR="00140B95">
        <w:t xml:space="preserve"> e </w:t>
      </w:r>
      <w:r w:rsidR="00140B95">
        <w:t xml:space="preserve">a </w:t>
      </w:r>
      <w:r w:rsidR="00140B95">
        <w:t>Vereador</w:t>
      </w:r>
      <w:r w:rsidR="00140B95">
        <w:t>a</w:t>
      </w:r>
      <w:r w:rsidR="00140B95">
        <w:t xml:space="preserve"> Senhor</w:t>
      </w:r>
      <w:r w:rsidR="00140B95">
        <w:t xml:space="preserve">a Sônia Maria </w:t>
      </w:r>
      <w:proofErr w:type="spellStart"/>
      <w:r w:rsidR="00140B95">
        <w:t>Rosalen</w:t>
      </w:r>
      <w:proofErr w:type="spellEnd"/>
      <w:r w:rsidR="00140B95">
        <w:t xml:space="preserve"> </w:t>
      </w:r>
      <w:proofErr w:type="spellStart"/>
      <w:r w:rsidR="00140B95">
        <w:t>Bertuzzo</w:t>
      </w:r>
      <w:proofErr w:type="spellEnd"/>
      <w:r w:rsidR="00140B95">
        <w:t>.</w:t>
      </w:r>
      <w:r w:rsidR="00140B95">
        <w:t xml:space="preserve"> </w:t>
      </w:r>
      <w:r w:rsidR="00140B95" w:rsidRPr="00140B95">
        <w:rPr>
          <w:b/>
        </w:rPr>
        <w:t>Líder do Governo</w:t>
      </w:r>
      <w:r w:rsidR="00140B95">
        <w:rPr>
          <w:b/>
        </w:rPr>
        <w:t>:</w:t>
      </w:r>
      <w:r w:rsidR="00140B95" w:rsidRPr="00140B95">
        <w:rPr>
          <w:b/>
        </w:rPr>
        <w:t xml:space="preserve"> </w:t>
      </w:r>
      <w:r w:rsidR="00140B95">
        <w:t>Vereador Senhor</w:t>
      </w:r>
      <w:r w:rsidR="00140B95">
        <w:t xml:space="preserve"> </w:t>
      </w:r>
      <w:proofErr w:type="spellStart"/>
      <w:r w:rsidR="00140B95">
        <w:t>Cleudocir</w:t>
      </w:r>
      <w:proofErr w:type="spellEnd"/>
      <w:r w:rsidR="00140B95">
        <w:t xml:space="preserve"> </w:t>
      </w:r>
      <w:proofErr w:type="spellStart"/>
      <w:r w:rsidR="00140B95">
        <w:t>Selli</w:t>
      </w:r>
      <w:proofErr w:type="spellEnd"/>
      <w:r w:rsidR="00140B95">
        <w:t>, ficando mantid</w:t>
      </w:r>
      <w:r w:rsidR="00140B95">
        <w:t xml:space="preserve">os os mesmos líderes de bancada da anterior Legislatura. </w:t>
      </w:r>
      <w:r>
        <w:t>Dando sequência foi</w:t>
      </w:r>
      <w:r w:rsidR="00140B95">
        <w:t xml:space="preserve"> feita</w:t>
      </w:r>
      <w:r w:rsidR="00AC2D7E">
        <w:t xml:space="preserve"> a Leitura da Ata 001/2023</w:t>
      </w:r>
      <w:r>
        <w:t xml:space="preserve"> extraordinária, a qual foi posta em discussão e votação e foi aprovada por unanimidade.</w:t>
      </w:r>
      <w:r w:rsidR="00DD289A">
        <w:t xml:space="preserve"> </w:t>
      </w:r>
      <w:r w:rsidR="00996AC4">
        <w:rPr>
          <w:b/>
        </w:rPr>
        <w:t>Projeto de Lei nº 002/2023</w:t>
      </w:r>
      <w:r w:rsidR="00DD289A">
        <w:rPr>
          <w:b/>
        </w:rPr>
        <w:t>:</w:t>
      </w:r>
      <w:r w:rsidR="00DD289A">
        <w:t xml:space="preserve"> estabelece o índice para a revisão geral anual dos servidores do Poder Executivo, aposentados e pensionistas. O projeto foi posto em discussão sendo que os vereadores foram favoráveis a </w:t>
      </w:r>
      <w:r w:rsidR="00996AC4">
        <w:t>revisão anual de 6,63</w:t>
      </w:r>
      <w:r w:rsidR="00DD289A">
        <w:t>% no salário, posto em votação foi aprovado por unanimidade.</w:t>
      </w:r>
      <w:r>
        <w:t xml:space="preserve"> </w:t>
      </w:r>
      <w:r w:rsidR="00996AC4">
        <w:rPr>
          <w:b/>
        </w:rPr>
        <w:t>Projeto de Lei nº 003/2023</w:t>
      </w:r>
      <w:r w:rsidRPr="00996AC4">
        <w:rPr>
          <w:b/>
        </w:rPr>
        <w:t>;</w:t>
      </w:r>
      <w:r w:rsidR="00996AC4" w:rsidRPr="00996AC4">
        <w:t xml:space="preserve"> Re – Ratifica dispositivos da Lei Municipal 069, de 15/08/1994, que estabelece o quadro dos cargos em comissão e funções gratificadas e da outras providências</w:t>
      </w:r>
      <w:r w:rsidR="00932855">
        <w:t>, o</w:t>
      </w:r>
      <w:r>
        <w:t xml:space="preserve"> projeto foi posto em discussão </w:t>
      </w:r>
      <w:r w:rsidR="00932855">
        <w:t xml:space="preserve">e votação </w:t>
      </w:r>
      <w:r w:rsidR="006167DA">
        <w:t xml:space="preserve">e foi aprovado por unanimidade. </w:t>
      </w:r>
      <w:r>
        <w:rPr>
          <w:b/>
        </w:rPr>
        <w:t>Projeto de Lei nº 0</w:t>
      </w:r>
      <w:r w:rsidR="00932855">
        <w:rPr>
          <w:b/>
        </w:rPr>
        <w:t>04/2023</w:t>
      </w:r>
      <w:r>
        <w:t xml:space="preserve">: </w:t>
      </w:r>
      <w:r w:rsidR="006167DA">
        <w:t>autoriza a contração temporária de excepcional interesse público profissionais</w:t>
      </w:r>
      <w:r w:rsidR="00140B95">
        <w:t xml:space="preserve"> de cargos não preenchidos, e dá outras providê</w:t>
      </w:r>
      <w:r w:rsidR="006167DA">
        <w:t>ncias,</w:t>
      </w:r>
      <w:r w:rsidR="006167DA" w:rsidRPr="006167DA">
        <w:t xml:space="preserve"> </w:t>
      </w:r>
      <w:r w:rsidR="006167DA">
        <w:t xml:space="preserve">sendo que os vereadores foram favoráveis </w:t>
      </w:r>
      <w:r w:rsidR="00140B95">
        <w:t>à</w:t>
      </w:r>
      <w:r w:rsidR="006167DA">
        <w:t xml:space="preserve"> contratação de operário especializado devido a demanda existente e por ausência d</w:t>
      </w:r>
      <w:r w:rsidR="00140B95">
        <w:t>e inscritos no concurso público. P</w:t>
      </w:r>
      <w:r w:rsidR="006167DA">
        <w:t>osto em votaç</w:t>
      </w:r>
      <w:r w:rsidR="00636722">
        <w:t xml:space="preserve">ão foi aprovado por unanimidade. </w:t>
      </w:r>
      <w:r w:rsidR="00636722">
        <w:rPr>
          <w:b/>
        </w:rPr>
        <w:t>Projeto de Lei nº 005/2023</w:t>
      </w:r>
      <w:r w:rsidR="00636722">
        <w:t xml:space="preserve">: autoriza a contração temporária de excepcional interesse público profissionais de cargos não </w:t>
      </w:r>
      <w:r w:rsidR="00140B95">
        <w:t xml:space="preserve">preenchidos, e </w:t>
      </w:r>
      <w:proofErr w:type="gramStart"/>
      <w:r w:rsidR="00140B95">
        <w:t>da outras providê</w:t>
      </w:r>
      <w:r w:rsidR="00636722">
        <w:t>ncias</w:t>
      </w:r>
      <w:proofErr w:type="gramEnd"/>
      <w:r w:rsidR="00636722">
        <w:t>,</w:t>
      </w:r>
      <w:r w:rsidR="00636722" w:rsidRPr="006167DA">
        <w:t xml:space="preserve"> </w:t>
      </w:r>
      <w:r w:rsidR="00636722">
        <w:t xml:space="preserve">sendo que os vereadores foram favoráveis </w:t>
      </w:r>
      <w:r w:rsidR="00140B95">
        <w:t>à</w:t>
      </w:r>
      <w:r w:rsidR="00636722">
        <w:t xml:space="preserve"> contratação de Merendeira/servente e Monitora de</w:t>
      </w:r>
      <w:r w:rsidR="00352540">
        <w:t xml:space="preserve"> </w:t>
      </w:r>
      <w:r w:rsidR="00636722">
        <w:t>devido a d</w:t>
      </w:r>
      <w:r w:rsidR="000A53B8">
        <w:t>emanda existente na escola</w:t>
      </w:r>
      <w:r w:rsidR="00140B95">
        <w:t>. P</w:t>
      </w:r>
      <w:r w:rsidR="00636722">
        <w:t>osto em votação foi aprovado por unanimidade.</w:t>
      </w:r>
      <w:r w:rsidR="00352540">
        <w:t xml:space="preserve"> </w:t>
      </w:r>
      <w:r w:rsidR="00607716">
        <w:rPr>
          <w:b/>
        </w:rPr>
        <w:t>Projeto de Lei nº 001/2022, do Legislativo:</w:t>
      </w:r>
      <w:r w:rsidR="00607716">
        <w:t xml:space="preserve"> estabelece revisão geral anual dos vencimentos dos servidores do Poder Legislativo e dá outras providências. O projeto foi posto em discussão e votação</w:t>
      </w:r>
      <w:r w:rsidR="00140B95">
        <w:t xml:space="preserve"> e</w:t>
      </w:r>
      <w:r w:rsidR="00607716">
        <w:t xml:space="preserve"> foi aprovado por unanimidade. </w:t>
      </w:r>
      <w:r w:rsidR="00607716" w:rsidRPr="00973AF4">
        <w:rPr>
          <w:b/>
        </w:rPr>
        <w:t>Projeto de Lei nº 002/2022, do Legislativo:</w:t>
      </w:r>
      <w:r w:rsidR="00607716" w:rsidRPr="00973AF4">
        <w:t xml:space="preserve"> estabelece revisão geral anual dos subsídios dos Vereadores, Presidente da Câmara e dá outras providências. O projeto foi posto em discussão, com posição contrária d</w:t>
      </w:r>
      <w:r w:rsidR="00140B95">
        <w:t xml:space="preserve">o vereador Giovani </w:t>
      </w:r>
      <w:proofErr w:type="spellStart"/>
      <w:r w:rsidR="00140B95">
        <w:t>Bassani</w:t>
      </w:r>
      <w:proofErr w:type="spellEnd"/>
      <w:r w:rsidR="00140B95">
        <w:t>. O</w:t>
      </w:r>
      <w:r w:rsidR="00607716" w:rsidRPr="00973AF4">
        <w:t xml:space="preserve"> projeto foi posto em votação</w:t>
      </w:r>
      <w:r w:rsidR="00140B95">
        <w:t xml:space="preserve"> e</w:t>
      </w:r>
      <w:r w:rsidR="00607716" w:rsidRPr="00973AF4">
        <w:t xml:space="preserve"> foi aprovado </w:t>
      </w:r>
      <w:r w:rsidR="00140B95">
        <w:t>com</w:t>
      </w:r>
      <w:r w:rsidR="00607716" w:rsidRPr="00973AF4">
        <w:t xml:space="preserve"> </w:t>
      </w:r>
      <w:r w:rsidR="00140B95">
        <w:t>7 votos favoráveis e</w:t>
      </w:r>
      <w:r w:rsidR="00085064">
        <w:t xml:space="preserve"> 1 contrário</w:t>
      </w:r>
      <w:r w:rsidR="00607716" w:rsidRPr="00973AF4">
        <w:t>.</w:t>
      </w:r>
      <w:r w:rsidR="00607716" w:rsidRPr="00973AF4">
        <w:rPr>
          <w:b/>
          <w:sz w:val="28"/>
          <w:szCs w:val="28"/>
        </w:rPr>
        <w:t xml:space="preserve"> </w:t>
      </w:r>
      <w:r w:rsidR="00607716" w:rsidRPr="00973AF4">
        <w:rPr>
          <w:b/>
        </w:rPr>
        <w:t xml:space="preserve">Projeto de Lei nº 003/2022, do Legislativo: </w:t>
      </w:r>
      <w:r w:rsidR="00607716" w:rsidRPr="00973AF4">
        <w:t xml:space="preserve">estabelece revisão geral anual dos subsídios do Prefeito e Vice-Prefeito Municipal </w:t>
      </w:r>
      <w:r w:rsidR="00140B95">
        <w:t>e dá outras providê</w:t>
      </w:r>
      <w:r w:rsidR="00607716" w:rsidRPr="00973AF4">
        <w:t>ncias. O projeto foi posto em discussão e votação</w:t>
      </w:r>
      <w:r w:rsidR="00140B95">
        <w:t xml:space="preserve"> e</w:t>
      </w:r>
      <w:r w:rsidR="00607716" w:rsidRPr="00973AF4">
        <w:t xml:space="preserve"> foi aprovado por unanimidade.</w:t>
      </w:r>
      <w:r w:rsidR="00607716" w:rsidRPr="00973AF4">
        <w:rPr>
          <w:b/>
          <w:sz w:val="28"/>
          <w:szCs w:val="28"/>
        </w:rPr>
        <w:t xml:space="preserve"> </w:t>
      </w:r>
      <w:r w:rsidR="00607716" w:rsidRPr="00973AF4">
        <w:rPr>
          <w:b/>
        </w:rPr>
        <w:t>Projeto de Lei nº 004/2022, do Legislativo:</w:t>
      </w:r>
      <w:r w:rsidR="00607716" w:rsidRPr="00973AF4">
        <w:t xml:space="preserve"> estabelece revisão geral anual dos subsídios dos </w:t>
      </w:r>
      <w:r w:rsidR="00607716" w:rsidRPr="00973AF4">
        <w:lastRenderedPageBreak/>
        <w:t>Secretário</w:t>
      </w:r>
      <w:r w:rsidR="00140B95">
        <w:t>s Municipais e dá outras providê</w:t>
      </w:r>
      <w:r w:rsidR="00607716" w:rsidRPr="00973AF4">
        <w:t>ncias. O projeto foi posto em discussão e votação foi aprovado por unanimidade.</w:t>
      </w:r>
      <w:r>
        <w:t xml:space="preserve"> </w:t>
      </w:r>
      <w:r w:rsidR="00352540">
        <w:t xml:space="preserve">Estiveram presentes na sessão professores do ensino municipal, apresentando aos vereadores demanda relacionada ao pagamento pelo Município do Piso Nacional do Magistério, sendo informado pelo Líder de Governo que a questão seria tratada junto ao Poder Executivo. </w:t>
      </w:r>
      <w:r>
        <w:t>Nada mais havendo a constar, faz com que se cumpre a presente ata após lida e achad</w:t>
      </w:r>
      <w:r w:rsidR="00575D8E">
        <w:t>a conforme vai ser assinada pelo</w:t>
      </w:r>
      <w:r>
        <w:t xml:space="preserve"> Presidente, e demais Vereadores.</w:t>
      </w:r>
    </w:p>
    <w:p w:rsidR="00D6781D" w:rsidRDefault="00D6781D" w:rsidP="00D6781D">
      <w:pPr>
        <w:jc w:val="both"/>
      </w:pPr>
    </w:p>
    <w:p w:rsidR="00D6781D" w:rsidRDefault="00D6781D" w:rsidP="00D6781D">
      <w:pPr>
        <w:jc w:val="both"/>
        <w:rPr>
          <w:sz w:val="26"/>
          <w:szCs w:val="26"/>
        </w:rPr>
      </w:pPr>
    </w:p>
    <w:p w:rsidR="00D6781D" w:rsidRDefault="00D6781D" w:rsidP="00D678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D6781D" w:rsidTr="00D6781D">
        <w:trPr>
          <w:jc w:val="center"/>
        </w:trPr>
        <w:tc>
          <w:tcPr>
            <w:tcW w:w="4436" w:type="dxa"/>
            <w:hideMark/>
          </w:tcPr>
          <w:p w:rsidR="00D6781D" w:rsidRDefault="00575D8E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D6781D" w:rsidTr="00D6781D">
        <w:trPr>
          <w:jc w:val="center"/>
        </w:trPr>
        <w:tc>
          <w:tcPr>
            <w:tcW w:w="4436" w:type="dxa"/>
            <w:hideMark/>
          </w:tcPr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</w:t>
            </w:r>
            <w:r w:rsidR="00575D8E">
              <w:rPr>
                <w:sz w:val="26"/>
                <w:szCs w:val="26"/>
                <w:lang w:eastAsia="en-US"/>
              </w:rPr>
              <w:t xml:space="preserve">       Luci </w:t>
            </w:r>
            <w:proofErr w:type="spellStart"/>
            <w:r w:rsidR="00575D8E">
              <w:rPr>
                <w:sz w:val="26"/>
                <w:szCs w:val="26"/>
                <w:lang w:eastAsia="en-US"/>
              </w:rPr>
              <w:t>Bombassaro</w:t>
            </w:r>
            <w:proofErr w:type="spellEnd"/>
            <w:r w:rsidR="00575D8E"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D6781D" w:rsidRDefault="00575D8E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</w:t>
            </w:r>
            <w:r w:rsidR="00D6781D">
              <w:rPr>
                <w:sz w:val="26"/>
                <w:szCs w:val="26"/>
                <w:lang w:eastAsia="en-US"/>
              </w:rPr>
              <w:t>B</w:t>
            </w:r>
          </w:p>
        </w:tc>
        <w:tc>
          <w:tcPr>
            <w:tcW w:w="4058" w:type="dxa"/>
          </w:tcPr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D6781D" w:rsidRDefault="00D6781D" w:rsidP="00352540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575D8E" w:rsidRDefault="00575D8E" w:rsidP="00352540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81D" w:rsidTr="00D6781D">
        <w:trPr>
          <w:jc w:val="center"/>
        </w:trPr>
        <w:tc>
          <w:tcPr>
            <w:tcW w:w="4436" w:type="dxa"/>
          </w:tcPr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575D8E">
              <w:rPr>
                <w:sz w:val="26"/>
                <w:szCs w:val="26"/>
                <w:lang w:eastAsia="en-US"/>
              </w:rPr>
              <w:t xml:space="preserve">           </w:t>
            </w:r>
            <w:bookmarkStart w:id="0" w:name="_GoBack"/>
            <w:bookmarkEnd w:id="0"/>
            <w:r w:rsidR="00575D8E">
              <w:rPr>
                <w:sz w:val="26"/>
                <w:szCs w:val="26"/>
                <w:lang w:eastAsia="en-US"/>
              </w:rPr>
              <w:t xml:space="preserve">  Sônia </w:t>
            </w:r>
            <w:proofErr w:type="spellStart"/>
            <w:r w:rsidR="00575D8E">
              <w:rPr>
                <w:sz w:val="26"/>
                <w:szCs w:val="26"/>
                <w:lang w:eastAsia="en-US"/>
              </w:rPr>
              <w:t>M.Rosalen</w:t>
            </w:r>
            <w:proofErr w:type="spellEnd"/>
            <w:r w:rsidR="00575D8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75D8E"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D6781D" w:rsidRDefault="00575D8E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PS</w:t>
            </w:r>
            <w:r w:rsidR="00D6781D">
              <w:rPr>
                <w:sz w:val="26"/>
                <w:szCs w:val="26"/>
                <w:lang w:eastAsia="en-US"/>
              </w:rPr>
              <w:t>B</w:t>
            </w: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6781D" w:rsidTr="00D6781D">
        <w:trPr>
          <w:jc w:val="center"/>
        </w:trPr>
        <w:tc>
          <w:tcPr>
            <w:tcW w:w="4436" w:type="dxa"/>
            <w:hideMark/>
          </w:tcPr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D6781D" w:rsidRDefault="00D6781D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D6781D" w:rsidRDefault="00D6781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6781D" w:rsidRDefault="00D6781D" w:rsidP="00D6781D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D6781D" w:rsidRDefault="00D6781D" w:rsidP="00D6781D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D6781D" w:rsidRDefault="00D6781D" w:rsidP="00D6781D"/>
    <w:p w:rsidR="00D6781D" w:rsidRDefault="00D6781D" w:rsidP="00D6781D"/>
    <w:p w:rsidR="00A67E2D" w:rsidRDefault="00A67E2D"/>
    <w:sectPr w:rsidR="00A67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1D"/>
    <w:rsid w:val="00010F43"/>
    <w:rsid w:val="00085064"/>
    <w:rsid w:val="000A53B8"/>
    <w:rsid w:val="001357FB"/>
    <w:rsid w:val="00140B95"/>
    <w:rsid w:val="00191B28"/>
    <w:rsid w:val="001B6FA4"/>
    <w:rsid w:val="001F3A49"/>
    <w:rsid w:val="00285DB9"/>
    <w:rsid w:val="002C68E0"/>
    <w:rsid w:val="002E6F51"/>
    <w:rsid w:val="00352540"/>
    <w:rsid w:val="003852CB"/>
    <w:rsid w:val="004239DF"/>
    <w:rsid w:val="004A092A"/>
    <w:rsid w:val="004D10B8"/>
    <w:rsid w:val="004E6ABC"/>
    <w:rsid w:val="004E7572"/>
    <w:rsid w:val="00575D8E"/>
    <w:rsid w:val="005D3769"/>
    <w:rsid w:val="00607716"/>
    <w:rsid w:val="006167DA"/>
    <w:rsid w:val="00630D77"/>
    <w:rsid w:val="00636722"/>
    <w:rsid w:val="006610FD"/>
    <w:rsid w:val="006A64F5"/>
    <w:rsid w:val="006D0E6B"/>
    <w:rsid w:val="006E082F"/>
    <w:rsid w:val="007205AE"/>
    <w:rsid w:val="00772AC3"/>
    <w:rsid w:val="007C02A0"/>
    <w:rsid w:val="007F61DF"/>
    <w:rsid w:val="008855C6"/>
    <w:rsid w:val="008C13CC"/>
    <w:rsid w:val="00932855"/>
    <w:rsid w:val="009664F3"/>
    <w:rsid w:val="00996AC4"/>
    <w:rsid w:val="00A31AB2"/>
    <w:rsid w:val="00A42785"/>
    <w:rsid w:val="00A67E2D"/>
    <w:rsid w:val="00AC2D7E"/>
    <w:rsid w:val="00AF64A6"/>
    <w:rsid w:val="00B35BD5"/>
    <w:rsid w:val="00B91FFE"/>
    <w:rsid w:val="00BB64D5"/>
    <w:rsid w:val="00BD502C"/>
    <w:rsid w:val="00BE7C7E"/>
    <w:rsid w:val="00C31FF4"/>
    <w:rsid w:val="00C34E74"/>
    <w:rsid w:val="00C75733"/>
    <w:rsid w:val="00CB26B6"/>
    <w:rsid w:val="00CF6F61"/>
    <w:rsid w:val="00D22352"/>
    <w:rsid w:val="00D331C2"/>
    <w:rsid w:val="00D37BC4"/>
    <w:rsid w:val="00D65796"/>
    <w:rsid w:val="00D6781D"/>
    <w:rsid w:val="00D90113"/>
    <w:rsid w:val="00D90BC5"/>
    <w:rsid w:val="00D93148"/>
    <w:rsid w:val="00DA250D"/>
    <w:rsid w:val="00DA715C"/>
    <w:rsid w:val="00DB5E7A"/>
    <w:rsid w:val="00DC398C"/>
    <w:rsid w:val="00DD289A"/>
    <w:rsid w:val="00DD7146"/>
    <w:rsid w:val="00E93AA8"/>
    <w:rsid w:val="00EE5039"/>
    <w:rsid w:val="00EE7C0F"/>
    <w:rsid w:val="00FC336C"/>
    <w:rsid w:val="00FD0B8E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4F93"/>
  <w15:chartTrackingRefBased/>
  <w15:docId w15:val="{7719C9B7-9C02-40F5-BB06-A8BC6DC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7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114</cp:revision>
  <dcterms:created xsi:type="dcterms:W3CDTF">2023-03-13T11:55:00Z</dcterms:created>
  <dcterms:modified xsi:type="dcterms:W3CDTF">2023-03-22T19:36:00Z</dcterms:modified>
</cp:coreProperties>
</file>